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92F49" w14:textId="3C5CAB8C" w:rsidR="00EC4470" w:rsidRDefault="00C919F3" w:rsidP="00EC4470">
      <w:pPr>
        <w:spacing w:line="276" w:lineRule="auto"/>
        <w:ind w:left="540" w:right="860"/>
        <w:jc w:val="center"/>
        <w:rPr>
          <w:b/>
          <w:lang w:val="en-US"/>
        </w:rPr>
      </w:pPr>
      <w:r>
        <w:rPr>
          <w:b/>
          <w:noProof/>
          <w:lang w:val="en-US"/>
          <w14:ligatures w14:val="standardContextual"/>
        </w:rPr>
        <w:drawing>
          <wp:inline distT="0" distB="0" distL="0" distR="0" wp14:anchorId="4A2DF5CC" wp14:editId="26564796">
            <wp:extent cx="3048000" cy="1021080"/>
            <wp:effectExtent l="0" t="0" r="0" b="0"/>
            <wp:docPr id="5792604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260422" name="Resim 579260422"/>
                    <pic:cNvPicPr/>
                  </pic:nvPicPr>
                  <pic:blipFill>
                    <a:blip r:embed="rId5">
                      <a:extLst>
                        <a:ext uri="{28A0092B-C50C-407E-A947-70E740481C1C}">
                          <a14:useLocalDpi xmlns:a14="http://schemas.microsoft.com/office/drawing/2010/main" val="0"/>
                        </a:ext>
                      </a:extLst>
                    </a:blip>
                    <a:stretch>
                      <a:fillRect/>
                    </a:stretch>
                  </pic:blipFill>
                  <pic:spPr>
                    <a:xfrm>
                      <a:off x="0" y="0"/>
                      <a:ext cx="3048591" cy="1021278"/>
                    </a:xfrm>
                    <a:prstGeom prst="rect">
                      <a:avLst/>
                    </a:prstGeom>
                  </pic:spPr>
                </pic:pic>
              </a:graphicData>
            </a:graphic>
          </wp:inline>
        </w:drawing>
      </w:r>
    </w:p>
    <w:p w14:paraId="2045BAA8" w14:textId="77777777" w:rsidR="00EC4470" w:rsidRDefault="00EC4470" w:rsidP="00EC4470">
      <w:pPr>
        <w:spacing w:line="276" w:lineRule="auto"/>
        <w:ind w:left="540" w:right="860"/>
        <w:jc w:val="center"/>
        <w:rPr>
          <w:b/>
          <w:lang w:val="en-US"/>
        </w:rPr>
      </w:pPr>
    </w:p>
    <w:p w14:paraId="2BF5BA67" w14:textId="59E28FF5" w:rsidR="00EC4470" w:rsidRPr="00ED47AC" w:rsidRDefault="00EC4470" w:rsidP="00EC4470">
      <w:pPr>
        <w:spacing w:line="276" w:lineRule="auto"/>
        <w:ind w:left="540" w:right="860"/>
        <w:jc w:val="center"/>
        <w:rPr>
          <w:b/>
          <w:sz w:val="28"/>
          <w:szCs w:val="28"/>
          <w:lang w:val="en-US"/>
        </w:rPr>
      </w:pPr>
      <w:r w:rsidRPr="00ED47AC">
        <w:rPr>
          <w:b/>
          <w:sz w:val="28"/>
          <w:szCs w:val="28"/>
          <w:lang w:val="en-US"/>
        </w:rPr>
        <w:t>SÜRDÜRÜLEBİLİR SATIN ALMA POLİTİKASI</w:t>
      </w:r>
    </w:p>
    <w:p w14:paraId="53C3B2D8" w14:textId="77777777" w:rsidR="00ED47AC" w:rsidRPr="00ED47AC" w:rsidRDefault="00ED47AC" w:rsidP="00ED47AC">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ED47AC">
        <w:rPr>
          <w:rFonts w:ascii="Times New Roman" w:eastAsia="Times New Roman" w:hAnsi="Times New Roman" w:cs="Times New Roman"/>
          <w:b/>
          <w:bCs/>
          <w:sz w:val="27"/>
          <w:szCs w:val="27"/>
          <w:lang w:eastAsia="tr-TR"/>
        </w:rPr>
        <w:t>1. Amaç</w:t>
      </w:r>
    </w:p>
    <w:p w14:paraId="15B0E502" w14:textId="77777777" w:rsidR="00ED47AC" w:rsidRPr="00ED47AC" w:rsidRDefault="00ED47AC" w:rsidP="00ED47AC">
      <w:pPr>
        <w:spacing w:before="100" w:beforeAutospacing="1" w:after="100" w:afterAutospacing="1"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t>Bu politikanın amacı, otelimizin ürün ve hizmet alımlarında çevreye duyarlı, sosyal sorumluluğu yüksek ve yerel ekonomiye katkı sağlayan bir yaklaşımı benimsemesidir. Sürdürülebilir turizm ilkeleri doğrultusunda kaynakların verimli kullanımı ve etkili tedarikçi seçimi hedeflenmektedir.</w:t>
      </w:r>
    </w:p>
    <w:p w14:paraId="3E4E3DB7" w14:textId="77777777" w:rsidR="00ED47AC" w:rsidRPr="00ED47AC" w:rsidRDefault="00ED47AC" w:rsidP="00ED47AC">
      <w:pPr>
        <w:spacing w:after="0"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pict w14:anchorId="29C67A85">
          <v:rect id="_x0000_i1025" style="width:0;height:1.5pt" o:hralign="center" o:hrstd="t" o:hr="t" fillcolor="#a0a0a0" stroked="f"/>
        </w:pict>
      </w:r>
    </w:p>
    <w:p w14:paraId="5AA273F7" w14:textId="77777777" w:rsidR="00ED47AC" w:rsidRPr="00ED47AC" w:rsidRDefault="00ED47AC" w:rsidP="00ED47AC">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ED47AC">
        <w:rPr>
          <w:rFonts w:ascii="Times New Roman" w:eastAsia="Times New Roman" w:hAnsi="Times New Roman" w:cs="Times New Roman"/>
          <w:b/>
          <w:bCs/>
          <w:sz w:val="27"/>
          <w:szCs w:val="27"/>
          <w:lang w:eastAsia="tr-TR"/>
        </w:rPr>
        <w:t>2. Kapsam</w:t>
      </w:r>
    </w:p>
    <w:p w14:paraId="2547A672" w14:textId="77777777" w:rsidR="00ED47AC" w:rsidRPr="00ED47AC" w:rsidRDefault="00ED47AC" w:rsidP="00ED47AC">
      <w:pPr>
        <w:spacing w:before="100" w:beforeAutospacing="1" w:after="100" w:afterAutospacing="1"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t>Bu politika, Ünlüselek Hotel’in tüm birimlerinde yapılan mal ve hizmet alımlarını kapsar. Satın alma süreçlerinden sorumlu tüm personel ve tedarikçiler bu politika hükümlerine uymakla yükümlüdür.</w:t>
      </w:r>
    </w:p>
    <w:p w14:paraId="48C9237A" w14:textId="77777777" w:rsidR="00ED47AC" w:rsidRPr="00ED47AC" w:rsidRDefault="00ED47AC" w:rsidP="00ED47AC">
      <w:pPr>
        <w:spacing w:after="0"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pict w14:anchorId="3E570267">
          <v:rect id="_x0000_i1026" style="width:0;height:1.5pt" o:hralign="center" o:hrstd="t" o:hr="t" fillcolor="#a0a0a0" stroked="f"/>
        </w:pict>
      </w:r>
    </w:p>
    <w:p w14:paraId="6762E4C5" w14:textId="77777777" w:rsidR="00ED47AC" w:rsidRPr="00ED47AC" w:rsidRDefault="00ED47AC" w:rsidP="00ED47AC">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ED47AC">
        <w:rPr>
          <w:rFonts w:ascii="Times New Roman" w:eastAsia="Times New Roman" w:hAnsi="Times New Roman" w:cs="Times New Roman"/>
          <w:b/>
          <w:bCs/>
          <w:sz w:val="27"/>
          <w:szCs w:val="27"/>
          <w:lang w:eastAsia="tr-TR"/>
        </w:rPr>
        <w:t>3. İlkeler</w:t>
      </w:r>
    </w:p>
    <w:p w14:paraId="57EF5785" w14:textId="77777777" w:rsidR="00ED47AC" w:rsidRPr="00ED47AC" w:rsidRDefault="00ED47AC" w:rsidP="00ED47AC">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ED47AC">
        <w:rPr>
          <w:rFonts w:ascii="Times New Roman" w:eastAsia="Times New Roman" w:hAnsi="Times New Roman" w:cs="Times New Roman"/>
          <w:b/>
          <w:bCs/>
          <w:sz w:val="24"/>
          <w:szCs w:val="24"/>
          <w:lang w:eastAsia="tr-TR"/>
        </w:rPr>
        <w:t>3.1. Yerel Ürün ve Hizmet Tercihi</w:t>
      </w:r>
    </w:p>
    <w:p w14:paraId="13FD701F" w14:textId="77777777" w:rsidR="00ED47AC" w:rsidRPr="00ED47AC" w:rsidRDefault="00ED47AC" w:rsidP="00ED47AC">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t xml:space="preserve">Mümkün olduğunda, </w:t>
      </w:r>
      <w:r w:rsidRPr="00ED47AC">
        <w:rPr>
          <w:rFonts w:ascii="Times New Roman" w:eastAsia="Times New Roman" w:hAnsi="Times New Roman" w:cs="Times New Roman"/>
          <w:b/>
          <w:bCs/>
          <w:sz w:val="24"/>
          <w:szCs w:val="24"/>
          <w:lang w:eastAsia="tr-TR"/>
        </w:rPr>
        <w:t>Anamur ve çevresindeki</w:t>
      </w:r>
      <w:r w:rsidRPr="00ED47AC">
        <w:rPr>
          <w:rFonts w:ascii="Times New Roman" w:eastAsia="Times New Roman" w:hAnsi="Times New Roman" w:cs="Times New Roman"/>
          <w:sz w:val="24"/>
          <w:szCs w:val="24"/>
          <w:lang w:eastAsia="tr-TR"/>
        </w:rPr>
        <w:t xml:space="preserve"> yerel üreticilerden ve esnaflardan alışveriş yapılacaktır.</w:t>
      </w:r>
    </w:p>
    <w:p w14:paraId="7CC310D4" w14:textId="77777777" w:rsidR="00ED47AC" w:rsidRPr="00ED47AC" w:rsidRDefault="00ED47AC" w:rsidP="00ED47AC">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t>Yerel tedarik, karbon ayak izinin azaltılmasına katkı sağlar ve yerel ekonominin gelişimini destekler.</w:t>
      </w:r>
    </w:p>
    <w:p w14:paraId="62697E5D" w14:textId="77777777" w:rsidR="00ED47AC" w:rsidRPr="00ED47AC" w:rsidRDefault="00ED47AC" w:rsidP="00ED47AC">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ED47AC">
        <w:rPr>
          <w:rFonts w:ascii="Times New Roman" w:eastAsia="Times New Roman" w:hAnsi="Times New Roman" w:cs="Times New Roman"/>
          <w:b/>
          <w:bCs/>
          <w:sz w:val="24"/>
          <w:szCs w:val="24"/>
          <w:lang w:eastAsia="tr-TR"/>
        </w:rPr>
        <w:t>3.2. Çevre Dostu Ürün Seçimi</w:t>
      </w:r>
    </w:p>
    <w:p w14:paraId="04219E9D" w14:textId="77777777" w:rsidR="00ED47AC" w:rsidRPr="00ED47AC" w:rsidRDefault="00ED47AC" w:rsidP="00ED47AC">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t>Enerji tasarruflu cihazlar, geri dönüştürülebilir ambalajlar ve çevreye zararlı kimyasallar içermeyen ürünler tercih edilir.</w:t>
      </w:r>
    </w:p>
    <w:p w14:paraId="18CEA4EF" w14:textId="77777777" w:rsidR="00ED47AC" w:rsidRPr="00ED47AC" w:rsidRDefault="00ED47AC" w:rsidP="00ED47AC">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t>Tek kullanımlık ürünler yerine tekrar kullanılabilir ve uzun ömürlü ürünler seçilir.</w:t>
      </w:r>
    </w:p>
    <w:p w14:paraId="4A9A2BA2" w14:textId="77777777" w:rsidR="00ED47AC" w:rsidRPr="00ED47AC" w:rsidRDefault="00ED47AC" w:rsidP="00ED47AC">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ED47AC">
        <w:rPr>
          <w:rFonts w:ascii="Times New Roman" w:eastAsia="Times New Roman" w:hAnsi="Times New Roman" w:cs="Times New Roman"/>
          <w:b/>
          <w:bCs/>
          <w:sz w:val="24"/>
          <w:szCs w:val="24"/>
          <w:lang w:eastAsia="tr-TR"/>
        </w:rPr>
        <w:t>3.3. Adil Ticaret ve Etik Tedarikçiler</w:t>
      </w:r>
    </w:p>
    <w:p w14:paraId="1788B248" w14:textId="77777777" w:rsidR="00ED47AC" w:rsidRPr="00ED47AC" w:rsidRDefault="00ED47AC" w:rsidP="00ED47AC">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t>Tedarikçilerin insan haklarına saygılı, işçi güvenliği kurallarına uygun ve adil ücret politikaları uygulayan firmalar olması esastır.</w:t>
      </w:r>
    </w:p>
    <w:p w14:paraId="722C321F" w14:textId="26C97033" w:rsidR="00ED47AC" w:rsidRPr="00ED47AC" w:rsidRDefault="00ED47AC" w:rsidP="00ED47AC">
      <w:pPr>
        <w:spacing w:before="100" w:beforeAutospacing="1" w:after="100" w:afterAutospacing="1" w:line="240" w:lineRule="auto"/>
        <w:ind w:left="720"/>
        <w:rPr>
          <w:rFonts w:ascii="Times New Roman" w:eastAsia="Times New Roman" w:hAnsi="Times New Roman" w:cs="Times New Roman"/>
          <w:sz w:val="24"/>
          <w:szCs w:val="24"/>
          <w:lang w:eastAsia="tr-TR"/>
        </w:rPr>
      </w:pPr>
    </w:p>
    <w:p w14:paraId="248BB16B" w14:textId="77777777" w:rsidR="00ED47AC" w:rsidRPr="00ED47AC" w:rsidRDefault="00ED47AC" w:rsidP="00ED47AC">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ED47AC">
        <w:rPr>
          <w:rFonts w:ascii="Times New Roman" w:eastAsia="Times New Roman" w:hAnsi="Times New Roman" w:cs="Times New Roman"/>
          <w:b/>
          <w:bCs/>
          <w:sz w:val="24"/>
          <w:szCs w:val="24"/>
          <w:lang w:eastAsia="tr-TR"/>
        </w:rPr>
        <w:lastRenderedPageBreak/>
        <w:t>3.4. Enerji ve Su Verimliliği</w:t>
      </w:r>
    </w:p>
    <w:p w14:paraId="1E222DEA" w14:textId="77777777" w:rsidR="00ED47AC" w:rsidRPr="00ED47AC" w:rsidRDefault="00ED47AC" w:rsidP="00ED47AC">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t>Enerji ve su tüketimini azaltacak ürünler ve teknolojiler satın alınır (örneğin düşük debili musluk başlıkları, LED aydınlatma sistemleri).</w:t>
      </w:r>
    </w:p>
    <w:p w14:paraId="20482DE5" w14:textId="77777777" w:rsidR="00ED47AC" w:rsidRPr="00ED47AC" w:rsidRDefault="00ED47AC" w:rsidP="00ED47AC">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ED47AC">
        <w:rPr>
          <w:rFonts w:ascii="Times New Roman" w:eastAsia="Times New Roman" w:hAnsi="Times New Roman" w:cs="Times New Roman"/>
          <w:b/>
          <w:bCs/>
          <w:sz w:val="24"/>
          <w:szCs w:val="24"/>
          <w:lang w:eastAsia="tr-TR"/>
        </w:rPr>
        <w:t>3.5. Ambalaj ve Atık Yönetimi</w:t>
      </w:r>
    </w:p>
    <w:p w14:paraId="0C157366" w14:textId="77777777" w:rsidR="00ED47AC" w:rsidRPr="00ED47AC" w:rsidRDefault="00ED47AC" w:rsidP="00ED47AC">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t>Az ambalajlı veya ambalajsız ürünler tercih edilir.</w:t>
      </w:r>
    </w:p>
    <w:p w14:paraId="2DF8D54A" w14:textId="77777777" w:rsidR="00ED47AC" w:rsidRPr="00ED47AC" w:rsidRDefault="00ED47AC" w:rsidP="00ED47AC">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t>Geri dönüştürülebilir veya biyolojik olarak çözünebilen ambalaj malzemeleri kullanılması teşvik edilir.</w:t>
      </w:r>
    </w:p>
    <w:p w14:paraId="3E1B4B6E" w14:textId="77777777" w:rsidR="00ED47AC" w:rsidRPr="00ED47AC" w:rsidRDefault="00ED47AC" w:rsidP="00ED47AC">
      <w:pPr>
        <w:spacing w:after="0"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pict w14:anchorId="2B040B33">
          <v:rect id="_x0000_i1027" style="width:0;height:1.5pt" o:hralign="center" o:hrstd="t" o:hr="t" fillcolor="#a0a0a0" stroked="f"/>
        </w:pict>
      </w:r>
    </w:p>
    <w:p w14:paraId="382982BE" w14:textId="77777777" w:rsidR="00ED47AC" w:rsidRPr="00ED47AC" w:rsidRDefault="00ED47AC" w:rsidP="00ED47AC">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ED47AC">
        <w:rPr>
          <w:rFonts w:ascii="Times New Roman" w:eastAsia="Times New Roman" w:hAnsi="Times New Roman" w:cs="Times New Roman"/>
          <w:b/>
          <w:bCs/>
          <w:sz w:val="27"/>
          <w:szCs w:val="27"/>
          <w:lang w:eastAsia="tr-TR"/>
        </w:rPr>
        <w:t>4. Uygulama ve İzleme</w:t>
      </w:r>
    </w:p>
    <w:p w14:paraId="2B898D50" w14:textId="77777777" w:rsidR="00ED47AC" w:rsidRPr="00ED47AC" w:rsidRDefault="00ED47AC" w:rsidP="00ED47AC">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t xml:space="preserve">Satın alma kararları alınırken ürünün </w:t>
      </w:r>
      <w:r w:rsidRPr="00ED47AC">
        <w:rPr>
          <w:rFonts w:ascii="Times New Roman" w:eastAsia="Times New Roman" w:hAnsi="Times New Roman" w:cs="Times New Roman"/>
          <w:b/>
          <w:bCs/>
          <w:sz w:val="24"/>
          <w:szCs w:val="24"/>
          <w:lang w:eastAsia="tr-TR"/>
        </w:rPr>
        <w:t>çevresel, sosyal ve ekonomik etkileri</w:t>
      </w:r>
      <w:r w:rsidRPr="00ED47AC">
        <w:rPr>
          <w:rFonts w:ascii="Times New Roman" w:eastAsia="Times New Roman" w:hAnsi="Times New Roman" w:cs="Times New Roman"/>
          <w:sz w:val="24"/>
          <w:szCs w:val="24"/>
          <w:lang w:eastAsia="tr-TR"/>
        </w:rPr>
        <w:t xml:space="preserve"> dikkate alınır.</w:t>
      </w:r>
    </w:p>
    <w:p w14:paraId="56FF0B2E" w14:textId="77777777" w:rsidR="00ED47AC" w:rsidRPr="00ED47AC" w:rsidRDefault="00ED47AC" w:rsidP="00ED47AC">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t>Satın alma ekibi düzenli olarak bu politikaya ilişkin eğitimlerden geçirilir.</w:t>
      </w:r>
    </w:p>
    <w:p w14:paraId="115CCABE" w14:textId="77777777" w:rsidR="00ED47AC" w:rsidRPr="00ED47AC" w:rsidRDefault="00ED47AC" w:rsidP="00ED47AC">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t>Tedarikçiler yıllık olarak değerlendirilir ve sürdürülebilirlik kriterlerine uyumları izlenir.</w:t>
      </w:r>
    </w:p>
    <w:p w14:paraId="2FDA8522" w14:textId="77777777" w:rsidR="00ED47AC" w:rsidRPr="00ED47AC" w:rsidRDefault="00ED47AC" w:rsidP="00ED47AC">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t>Politika yılda bir kez gözden geçirilerek güncellenir.</w:t>
      </w:r>
    </w:p>
    <w:p w14:paraId="6D324656" w14:textId="77777777" w:rsidR="00ED47AC" w:rsidRPr="00ED47AC" w:rsidRDefault="00ED47AC" w:rsidP="00ED47AC">
      <w:pPr>
        <w:spacing w:after="0"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pict w14:anchorId="552E7EF0">
          <v:rect id="_x0000_i1028" style="width:0;height:1.5pt" o:hralign="center" o:hrstd="t" o:hr="t" fillcolor="#a0a0a0" stroked="f"/>
        </w:pict>
      </w:r>
    </w:p>
    <w:p w14:paraId="3CC13B0B" w14:textId="77777777" w:rsidR="00ED47AC" w:rsidRPr="00ED47AC" w:rsidRDefault="00ED47AC" w:rsidP="00ED47AC">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ED47AC">
        <w:rPr>
          <w:rFonts w:ascii="Times New Roman" w:eastAsia="Times New Roman" w:hAnsi="Times New Roman" w:cs="Times New Roman"/>
          <w:b/>
          <w:bCs/>
          <w:sz w:val="27"/>
          <w:szCs w:val="27"/>
          <w:lang w:eastAsia="tr-TR"/>
        </w:rPr>
        <w:t>5. Sorumluluklar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3"/>
        <w:gridCol w:w="6869"/>
      </w:tblGrid>
      <w:tr w:rsidR="00ED47AC" w:rsidRPr="00ED47AC" w14:paraId="2C693633" w14:textId="77777777" w:rsidTr="00ED47AC">
        <w:trPr>
          <w:tblHeader/>
          <w:tblCellSpacing w:w="15" w:type="dxa"/>
        </w:trPr>
        <w:tc>
          <w:tcPr>
            <w:tcW w:w="0" w:type="auto"/>
            <w:vAlign w:val="center"/>
            <w:hideMark/>
          </w:tcPr>
          <w:p w14:paraId="5C02DAC1" w14:textId="77777777" w:rsidR="00ED47AC" w:rsidRPr="00ED47AC" w:rsidRDefault="00ED47AC" w:rsidP="00ED47AC">
            <w:pPr>
              <w:spacing w:after="0" w:line="240" w:lineRule="auto"/>
              <w:jc w:val="center"/>
              <w:rPr>
                <w:rFonts w:ascii="Times New Roman" w:eastAsia="Times New Roman" w:hAnsi="Times New Roman" w:cs="Times New Roman"/>
                <w:b/>
                <w:bCs/>
                <w:sz w:val="24"/>
                <w:szCs w:val="24"/>
                <w:lang w:eastAsia="tr-TR"/>
              </w:rPr>
            </w:pPr>
            <w:r w:rsidRPr="00ED47AC">
              <w:rPr>
                <w:rFonts w:ascii="Times New Roman" w:eastAsia="Times New Roman" w:hAnsi="Times New Roman" w:cs="Times New Roman"/>
                <w:b/>
                <w:bCs/>
                <w:sz w:val="24"/>
                <w:szCs w:val="24"/>
                <w:lang w:eastAsia="tr-TR"/>
              </w:rPr>
              <w:t>Birim</w:t>
            </w:r>
          </w:p>
        </w:tc>
        <w:tc>
          <w:tcPr>
            <w:tcW w:w="0" w:type="auto"/>
            <w:vAlign w:val="center"/>
            <w:hideMark/>
          </w:tcPr>
          <w:p w14:paraId="748EFC12" w14:textId="77777777" w:rsidR="00ED47AC" w:rsidRPr="00ED47AC" w:rsidRDefault="00ED47AC" w:rsidP="00ED47AC">
            <w:pPr>
              <w:spacing w:after="0" w:line="240" w:lineRule="auto"/>
              <w:jc w:val="center"/>
              <w:rPr>
                <w:rFonts w:ascii="Times New Roman" w:eastAsia="Times New Roman" w:hAnsi="Times New Roman" w:cs="Times New Roman"/>
                <w:b/>
                <w:bCs/>
                <w:sz w:val="24"/>
                <w:szCs w:val="24"/>
                <w:lang w:eastAsia="tr-TR"/>
              </w:rPr>
            </w:pPr>
            <w:r w:rsidRPr="00ED47AC">
              <w:rPr>
                <w:rFonts w:ascii="Times New Roman" w:eastAsia="Times New Roman" w:hAnsi="Times New Roman" w:cs="Times New Roman"/>
                <w:b/>
                <w:bCs/>
                <w:sz w:val="24"/>
                <w:szCs w:val="24"/>
                <w:lang w:eastAsia="tr-TR"/>
              </w:rPr>
              <w:t>Sorumluluk</w:t>
            </w:r>
          </w:p>
        </w:tc>
      </w:tr>
      <w:tr w:rsidR="00ED47AC" w:rsidRPr="00ED47AC" w14:paraId="02249817" w14:textId="77777777" w:rsidTr="00ED47AC">
        <w:trPr>
          <w:tblCellSpacing w:w="15" w:type="dxa"/>
        </w:trPr>
        <w:tc>
          <w:tcPr>
            <w:tcW w:w="0" w:type="auto"/>
            <w:vAlign w:val="center"/>
            <w:hideMark/>
          </w:tcPr>
          <w:p w14:paraId="5B511F83" w14:textId="77777777" w:rsidR="00ED47AC" w:rsidRPr="00ED47AC" w:rsidRDefault="00ED47AC" w:rsidP="00ED47AC">
            <w:pPr>
              <w:spacing w:after="0"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t>Genel Müdürlük</w:t>
            </w:r>
          </w:p>
        </w:tc>
        <w:tc>
          <w:tcPr>
            <w:tcW w:w="0" w:type="auto"/>
            <w:vAlign w:val="center"/>
            <w:hideMark/>
          </w:tcPr>
          <w:p w14:paraId="5232CE63" w14:textId="77777777" w:rsidR="00ED47AC" w:rsidRPr="00ED47AC" w:rsidRDefault="00ED47AC" w:rsidP="00ED47AC">
            <w:pPr>
              <w:spacing w:after="0"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t>Politikanın uygulanmasını denetler.</w:t>
            </w:r>
          </w:p>
        </w:tc>
      </w:tr>
      <w:tr w:rsidR="00ED47AC" w:rsidRPr="00ED47AC" w14:paraId="7EF35119" w14:textId="77777777" w:rsidTr="00ED47AC">
        <w:trPr>
          <w:tblCellSpacing w:w="15" w:type="dxa"/>
        </w:trPr>
        <w:tc>
          <w:tcPr>
            <w:tcW w:w="0" w:type="auto"/>
            <w:vAlign w:val="center"/>
            <w:hideMark/>
          </w:tcPr>
          <w:p w14:paraId="50EB61F4" w14:textId="77777777" w:rsidR="00ED47AC" w:rsidRPr="00ED47AC" w:rsidRDefault="00ED47AC" w:rsidP="00ED47AC">
            <w:pPr>
              <w:spacing w:after="0"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t>Satın Alma Sorumlusu</w:t>
            </w:r>
          </w:p>
        </w:tc>
        <w:tc>
          <w:tcPr>
            <w:tcW w:w="0" w:type="auto"/>
            <w:vAlign w:val="center"/>
            <w:hideMark/>
          </w:tcPr>
          <w:p w14:paraId="71199EF0" w14:textId="77777777" w:rsidR="00ED47AC" w:rsidRPr="00ED47AC" w:rsidRDefault="00ED47AC" w:rsidP="00ED47AC">
            <w:pPr>
              <w:spacing w:after="0"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t>Sürdürülebilir kriterlere uygun tedarik sürecini yönetir.</w:t>
            </w:r>
          </w:p>
        </w:tc>
      </w:tr>
      <w:tr w:rsidR="00ED47AC" w:rsidRPr="00ED47AC" w14:paraId="6CB6170F" w14:textId="77777777" w:rsidTr="00ED47AC">
        <w:trPr>
          <w:tblCellSpacing w:w="15" w:type="dxa"/>
        </w:trPr>
        <w:tc>
          <w:tcPr>
            <w:tcW w:w="0" w:type="auto"/>
            <w:vAlign w:val="center"/>
            <w:hideMark/>
          </w:tcPr>
          <w:p w14:paraId="577B2C49" w14:textId="77777777" w:rsidR="00ED47AC" w:rsidRPr="00ED47AC" w:rsidRDefault="00ED47AC" w:rsidP="00ED47AC">
            <w:pPr>
              <w:spacing w:after="0"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t>Departman Müdürleri</w:t>
            </w:r>
          </w:p>
        </w:tc>
        <w:tc>
          <w:tcPr>
            <w:tcW w:w="0" w:type="auto"/>
            <w:vAlign w:val="center"/>
            <w:hideMark/>
          </w:tcPr>
          <w:p w14:paraId="2B5EBE45" w14:textId="77777777" w:rsidR="00ED47AC" w:rsidRPr="00ED47AC" w:rsidRDefault="00ED47AC" w:rsidP="00ED47AC">
            <w:pPr>
              <w:spacing w:after="0"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t>Kendi bölümlerinde ihtiyaç duyulan ürünlerin sürdürülebilirliğini gözetir.</w:t>
            </w:r>
          </w:p>
        </w:tc>
      </w:tr>
    </w:tbl>
    <w:p w14:paraId="209F8AEB" w14:textId="77777777" w:rsidR="00ED47AC" w:rsidRPr="00ED47AC" w:rsidRDefault="00ED47AC" w:rsidP="00ED47AC">
      <w:pPr>
        <w:spacing w:after="0"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pict w14:anchorId="73C8AE1A">
          <v:rect id="_x0000_i1029" style="width:0;height:1.5pt" o:hralign="center" o:hrstd="t" o:hr="t" fillcolor="#a0a0a0" stroked="f"/>
        </w:pict>
      </w:r>
    </w:p>
    <w:p w14:paraId="23A12593" w14:textId="77777777" w:rsidR="00ED47AC" w:rsidRPr="00ED47AC" w:rsidRDefault="00ED47AC" w:rsidP="00ED47AC">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ED47AC">
        <w:rPr>
          <w:rFonts w:ascii="Times New Roman" w:eastAsia="Times New Roman" w:hAnsi="Times New Roman" w:cs="Times New Roman"/>
          <w:b/>
          <w:bCs/>
          <w:sz w:val="27"/>
          <w:szCs w:val="27"/>
          <w:lang w:eastAsia="tr-TR"/>
        </w:rPr>
        <w:t>6. İletişim ve Paydaş Katılımı</w:t>
      </w:r>
    </w:p>
    <w:p w14:paraId="782B47D3" w14:textId="6EEB0F11" w:rsidR="00ED47AC" w:rsidRPr="00ED47AC" w:rsidRDefault="00ED47AC" w:rsidP="00ED47AC">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t>Politika, otelin web sitesinde yayınlanır.</w:t>
      </w:r>
    </w:p>
    <w:p w14:paraId="2F6F582C" w14:textId="77777777" w:rsidR="00ED47AC" w:rsidRPr="00ED47AC" w:rsidRDefault="00ED47AC" w:rsidP="00ED47AC">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t>Tedarikçilerle sürdürülebilirlik konusunda düzenli iletişim kurulur.</w:t>
      </w:r>
    </w:p>
    <w:p w14:paraId="5D9666D3" w14:textId="77777777" w:rsidR="00ED47AC" w:rsidRPr="00ED47AC" w:rsidRDefault="00ED47AC" w:rsidP="00ED47AC">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ED47AC">
        <w:rPr>
          <w:rFonts w:ascii="Times New Roman" w:eastAsia="Times New Roman" w:hAnsi="Times New Roman" w:cs="Times New Roman"/>
          <w:sz w:val="24"/>
          <w:szCs w:val="24"/>
          <w:lang w:eastAsia="tr-TR"/>
        </w:rPr>
        <w:t>Müşteri geri bildirimleri değerlendirilerek satın alma süreçlerine yön verilir.</w:t>
      </w:r>
    </w:p>
    <w:p w14:paraId="1B9CA25B" w14:textId="77777777" w:rsidR="00EC4470" w:rsidRDefault="00EC4470"/>
    <w:sectPr w:rsidR="00EC44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BEF"/>
    <w:multiLevelType w:val="multilevel"/>
    <w:tmpl w:val="FE26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316AA"/>
    <w:multiLevelType w:val="multilevel"/>
    <w:tmpl w:val="5182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B7D2D"/>
    <w:multiLevelType w:val="multilevel"/>
    <w:tmpl w:val="DDEA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27279"/>
    <w:multiLevelType w:val="hybridMultilevel"/>
    <w:tmpl w:val="9A3A395C"/>
    <w:lvl w:ilvl="0" w:tplc="041F0001">
      <w:start w:val="1"/>
      <w:numFmt w:val="bullet"/>
      <w:lvlText w:val=""/>
      <w:lvlJc w:val="left"/>
      <w:pPr>
        <w:ind w:left="1260" w:hanging="360"/>
      </w:pPr>
      <w:rPr>
        <w:rFonts w:ascii="Symbol" w:hAnsi="Symbol" w:hint="default"/>
      </w:rPr>
    </w:lvl>
    <w:lvl w:ilvl="1" w:tplc="041F0003">
      <w:start w:val="1"/>
      <w:numFmt w:val="bullet"/>
      <w:lvlText w:val="o"/>
      <w:lvlJc w:val="left"/>
      <w:pPr>
        <w:ind w:left="1980" w:hanging="360"/>
      </w:pPr>
      <w:rPr>
        <w:rFonts w:ascii="Courier New" w:hAnsi="Courier New" w:cs="Courier New" w:hint="default"/>
      </w:rPr>
    </w:lvl>
    <w:lvl w:ilvl="2" w:tplc="041F0005">
      <w:start w:val="1"/>
      <w:numFmt w:val="bullet"/>
      <w:lvlText w:val=""/>
      <w:lvlJc w:val="left"/>
      <w:pPr>
        <w:ind w:left="2700" w:hanging="360"/>
      </w:pPr>
      <w:rPr>
        <w:rFonts w:ascii="Wingdings" w:hAnsi="Wingdings" w:hint="default"/>
      </w:rPr>
    </w:lvl>
    <w:lvl w:ilvl="3" w:tplc="041F0001">
      <w:start w:val="1"/>
      <w:numFmt w:val="bullet"/>
      <w:lvlText w:val=""/>
      <w:lvlJc w:val="left"/>
      <w:pPr>
        <w:ind w:left="3420" w:hanging="360"/>
      </w:pPr>
      <w:rPr>
        <w:rFonts w:ascii="Symbol" w:hAnsi="Symbol" w:hint="default"/>
      </w:rPr>
    </w:lvl>
    <w:lvl w:ilvl="4" w:tplc="041F0003">
      <w:start w:val="1"/>
      <w:numFmt w:val="bullet"/>
      <w:lvlText w:val="o"/>
      <w:lvlJc w:val="left"/>
      <w:pPr>
        <w:ind w:left="4140" w:hanging="360"/>
      </w:pPr>
      <w:rPr>
        <w:rFonts w:ascii="Courier New" w:hAnsi="Courier New" w:cs="Courier New" w:hint="default"/>
      </w:rPr>
    </w:lvl>
    <w:lvl w:ilvl="5" w:tplc="041F0005">
      <w:start w:val="1"/>
      <w:numFmt w:val="bullet"/>
      <w:lvlText w:val=""/>
      <w:lvlJc w:val="left"/>
      <w:pPr>
        <w:ind w:left="4860" w:hanging="360"/>
      </w:pPr>
      <w:rPr>
        <w:rFonts w:ascii="Wingdings" w:hAnsi="Wingdings" w:hint="default"/>
      </w:rPr>
    </w:lvl>
    <w:lvl w:ilvl="6" w:tplc="041F0001">
      <w:start w:val="1"/>
      <w:numFmt w:val="bullet"/>
      <w:lvlText w:val=""/>
      <w:lvlJc w:val="left"/>
      <w:pPr>
        <w:ind w:left="5580" w:hanging="360"/>
      </w:pPr>
      <w:rPr>
        <w:rFonts w:ascii="Symbol" w:hAnsi="Symbol" w:hint="default"/>
      </w:rPr>
    </w:lvl>
    <w:lvl w:ilvl="7" w:tplc="041F0003">
      <w:start w:val="1"/>
      <w:numFmt w:val="bullet"/>
      <w:lvlText w:val="o"/>
      <w:lvlJc w:val="left"/>
      <w:pPr>
        <w:ind w:left="6300" w:hanging="360"/>
      </w:pPr>
      <w:rPr>
        <w:rFonts w:ascii="Courier New" w:hAnsi="Courier New" w:cs="Courier New" w:hint="default"/>
      </w:rPr>
    </w:lvl>
    <w:lvl w:ilvl="8" w:tplc="041F0005">
      <w:start w:val="1"/>
      <w:numFmt w:val="bullet"/>
      <w:lvlText w:val=""/>
      <w:lvlJc w:val="left"/>
      <w:pPr>
        <w:ind w:left="7020" w:hanging="360"/>
      </w:pPr>
      <w:rPr>
        <w:rFonts w:ascii="Wingdings" w:hAnsi="Wingdings" w:hint="default"/>
      </w:rPr>
    </w:lvl>
  </w:abstractNum>
  <w:abstractNum w:abstractNumId="4" w15:restartNumberingAfterBreak="0">
    <w:nsid w:val="445075FB"/>
    <w:multiLevelType w:val="multilevel"/>
    <w:tmpl w:val="EED4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A0DB6"/>
    <w:multiLevelType w:val="multilevel"/>
    <w:tmpl w:val="495A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324F08"/>
    <w:multiLevelType w:val="multilevel"/>
    <w:tmpl w:val="4528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E2B33"/>
    <w:multiLevelType w:val="multilevel"/>
    <w:tmpl w:val="0C74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601351">
    <w:abstractNumId w:val="3"/>
  </w:num>
  <w:num w:numId="2" w16cid:durableId="1063992660">
    <w:abstractNumId w:val="2"/>
  </w:num>
  <w:num w:numId="3" w16cid:durableId="1331907281">
    <w:abstractNumId w:val="6"/>
  </w:num>
  <w:num w:numId="4" w16cid:durableId="648241884">
    <w:abstractNumId w:val="7"/>
  </w:num>
  <w:num w:numId="5" w16cid:durableId="20791805">
    <w:abstractNumId w:val="5"/>
  </w:num>
  <w:num w:numId="6" w16cid:durableId="1379937629">
    <w:abstractNumId w:val="4"/>
  </w:num>
  <w:num w:numId="7" w16cid:durableId="463353008">
    <w:abstractNumId w:val="0"/>
  </w:num>
  <w:num w:numId="8" w16cid:durableId="293095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470"/>
    <w:rsid w:val="002A00EF"/>
    <w:rsid w:val="007D4EFA"/>
    <w:rsid w:val="009843DF"/>
    <w:rsid w:val="009D0FA9"/>
    <w:rsid w:val="00C919F3"/>
    <w:rsid w:val="00EC4470"/>
    <w:rsid w:val="00EC56B5"/>
    <w:rsid w:val="00ED47AC"/>
    <w:rsid w:val="00F279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4828"/>
  <w15:chartTrackingRefBased/>
  <w15:docId w15:val="{DE4B1D6F-783A-48C7-ABB4-D681270E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470"/>
    <w:pPr>
      <w:spacing w:line="256" w:lineRule="auto"/>
    </w:pPr>
    <w:rPr>
      <w:kern w:val="0"/>
      <w:sz w:val="22"/>
      <w:szCs w:val="22"/>
      <w14:ligatures w14:val="none"/>
    </w:rPr>
  </w:style>
  <w:style w:type="paragraph" w:styleId="Balk1">
    <w:name w:val="heading 1"/>
    <w:basedOn w:val="Normal"/>
    <w:next w:val="Normal"/>
    <w:link w:val="Balk1Char"/>
    <w:uiPriority w:val="9"/>
    <w:qFormat/>
    <w:rsid w:val="00EC44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C44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C447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C447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C447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C447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C447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C447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C447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C447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C447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C447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C447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C447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C447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C447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C447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C4470"/>
    <w:rPr>
      <w:rFonts w:eastAsiaTheme="majorEastAsia" w:cstheme="majorBidi"/>
      <w:color w:val="272727" w:themeColor="text1" w:themeTint="D8"/>
    </w:rPr>
  </w:style>
  <w:style w:type="paragraph" w:styleId="KonuBal">
    <w:name w:val="Title"/>
    <w:basedOn w:val="Normal"/>
    <w:next w:val="Normal"/>
    <w:link w:val="KonuBalChar"/>
    <w:uiPriority w:val="10"/>
    <w:qFormat/>
    <w:rsid w:val="00EC4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C447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C447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C447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C447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C4470"/>
    <w:rPr>
      <w:i/>
      <w:iCs/>
      <w:color w:val="404040" w:themeColor="text1" w:themeTint="BF"/>
    </w:rPr>
  </w:style>
  <w:style w:type="paragraph" w:styleId="ListeParagraf">
    <w:name w:val="List Paragraph"/>
    <w:basedOn w:val="Normal"/>
    <w:uiPriority w:val="34"/>
    <w:qFormat/>
    <w:rsid w:val="00EC4470"/>
    <w:pPr>
      <w:ind w:left="720"/>
      <w:contextualSpacing/>
    </w:pPr>
  </w:style>
  <w:style w:type="character" w:styleId="GlVurgulama">
    <w:name w:val="Intense Emphasis"/>
    <w:basedOn w:val="VarsaylanParagrafYazTipi"/>
    <w:uiPriority w:val="21"/>
    <w:qFormat/>
    <w:rsid w:val="00EC4470"/>
    <w:rPr>
      <w:i/>
      <w:iCs/>
      <w:color w:val="2F5496" w:themeColor="accent1" w:themeShade="BF"/>
    </w:rPr>
  </w:style>
  <w:style w:type="paragraph" w:styleId="GlAlnt">
    <w:name w:val="Intense Quote"/>
    <w:basedOn w:val="Normal"/>
    <w:next w:val="Normal"/>
    <w:link w:val="GlAlntChar"/>
    <w:uiPriority w:val="30"/>
    <w:qFormat/>
    <w:rsid w:val="00EC44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C4470"/>
    <w:rPr>
      <w:i/>
      <w:iCs/>
      <w:color w:val="2F5496" w:themeColor="accent1" w:themeShade="BF"/>
    </w:rPr>
  </w:style>
  <w:style w:type="character" w:styleId="GlBavuru">
    <w:name w:val="Intense Reference"/>
    <w:basedOn w:val="VarsaylanParagrafYazTipi"/>
    <w:uiPriority w:val="32"/>
    <w:qFormat/>
    <w:rsid w:val="00EC44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198713">
      <w:bodyDiv w:val="1"/>
      <w:marLeft w:val="0"/>
      <w:marRight w:val="0"/>
      <w:marTop w:val="0"/>
      <w:marBottom w:val="0"/>
      <w:divBdr>
        <w:top w:val="none" w:sz="0" w:space="0" w:color="auto"/>
        <w:left w:val="none" w:sz="0" w:space="0" w:color="auto"/>
        <w:bottom w:val="none" w:sz="0" w:space="0" w:color="auto"/>
        <w:right w:val="none" w:sz="0" w:space="0" w:color="auto"/>
      </w:divBdr>
      <w:divsChild>
        <w:div w:id="777675669">
          <w:marLeft w:val="0"/>
          <w:marRight w:val="0"/>
          <w:marTop w:val="0"/>
          <w:marBottom w:val="0"/>
          <w:divBdr>
            <w:top w:val="none" w:sz="0" w:space="0" w:color="auto"/>
            <w:left w:val="none" w:sz="0" w:space="0" w:color="auto"/>
            <w:bottom w:val="none" w:sz="0" w:space="0" w:color="auto"/>
            <w:right w:val="none" w:sz="0" w:space="0" w:color="auto"/>
          </w:divBdr>
          <w:divsChild>
            <w:div w:id="11379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8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2041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2025-05-21T08:15:00Z</cp:lastPrinted>
  <dcterms:created xsi:type="dcterms:W3CDTF">2025-07-23T11:37:00Z</dcterms:created>
  <dcterms:modified xsi:type="dcterms:W3CDTF">2025-07-23T11:39:00Z</dcterms:modified>
</cp:coreProperties>
</file>